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D5" w:rsidRPr="00A419D5" w:rsidRDefault="00A419D5" w:rsidP="00A419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</w:pPr>
      <w:r w:rsidRPr="00A419D5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Открытые системы. СУБД №06, 2012</w:t>
      </w:r>
    </w:p>
    <w:p w:rsidR="00A419D5" w:rsidRPr="00A419D5" w:rsidRDefault="00A419D5" w:rsidP="00A4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0000"/>
          <w:sz w:val="28"/>
          <w:szCs w:val="26"/>
          <w:lang w:eastAsia="ru-RU"/>
        </w:rPr>
      </w:pPr>
      <w:r w:rsidRPr="00A419D5">
        <w:rPr>
          <w:rFonts w:ascii="Times New Roman" w:eastAsia="Times New Roman" w:hAnsi="Times New Roman" w:cs="Times New Roman"/>
          <w:b/>
          <w:bCs/>
          <w:color w:val="990000"/>
          <w:sz w:val="28"/>
          <w:szCs w:val="26"/>
          <w:lang w:eastAsia="ru-RU"/>
        </w:rPr>
        <w:t>Вызовы мобильной революции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Трудно было представить, что мобильные телефоны станут непременным атрибутом повседневной жизни каждого. Точно так же сложно точно сказать про влияние на корпоративные информационные системы разнообразных мобильных устройств.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90000"/>
          <w:sz w:val="24"/>
          <w:szCs w:val="23"/>
          <w:lang w:eastAsia="ru-RU"/>
        </w:rPr>
      </w:pPr>
      <w:r w:rsidRPr="00A419D5">
        <w:rPr>
          <w:rFonts w:ascii="Times New Roman" w:eastAsia="Times New Roman" w:hAnsi="Times New Roman" w:cs="Times New Roman"/>
          <w:i/>
          <w:iCs/>
          <w:color w:val="990000"/>
          <w:sz w:val="24"/>
          <w:szCs w:val="23"/>
          <w:lang w:eastAsia="ru-RU"/>
        </w:rPr>
        <w:t>Леонид Черняк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Любые революции, будь то социальные или промышленные, — продукт взаимодействия двух сторон. Промышленные происходят тогда, когда индустрия в состоянии предложить в достаточном объеме продукты новых технологий, а потребители к этому моменту в достаточной мере подготовлены для их восприятия. Вот почему целые десятилетия отделяют все пережитые человечеством промышленные революции от ключевых изобретений, лежащих в их основе.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 должны пройти неизбежный начальный период развития, но, что не менее важно, пользовательское сообщество должно обрести необходимую зрелость — так было с паром, электричеством, радио и т. д. Типичный пример взаимодействия двух сторон представляет собой создание современных широкофюзеляжных самолетов — они появились на рынке в тот момент, когда население развитых стран испытало потребность в массовом перемещении, а авиапромышленность оказалась готовой удовлетворить спрос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Не раньше и не позже, хотя попытки были, достаточно вспомнить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Говарда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Хьюза, предложившего в 1947 году гигантскую летающую лодку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Spruce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Goose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Через шестьдесят лет после появления первого электронного компьютера наступил момент обретения им мобильности как знак наступления готовности производителей и потребителей к революции. Здесь тоже были свои «гуси»: например,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Dynabook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прототип современных планшетных ПК, который не мог быть построен в начале 70-х годов, и не только по причине отсутствия нужных технологий, но и потому, что не было готовой среды для их массового применения.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Многолетнее противостояние тонких и толстых клиентов завершилось неожиданно — клиент должен быть таким, какой нужен пользователю: кому-то нужно мощное рабочее место, а кому-то простейшее устройство для доступа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готовому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контенту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Последних большинство, в основном это люди, не привязанные служебными обязанностями к своему фиксированному рабочему месту, продолжающие работать вне предприятия, и мобильность для них превращается в важнейший фактор выбора типа клиента.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Именно мобильность и возможность доступа к информационным ресурсам без каких-либо ограничений позволили компьютерам в столь большой степени влиять на самые разнообразные стороны человеческого существования.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Зависимость социума от компьютеров напрямую зависит от их общего числа. Если взять за точку отсчета середину шестидесятых годов, когда общемировое количество компьютеров единственного на тот период типа —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мэйнфреймов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не достигало и миллиона, то можно сказать, что в последующие годы численность компьютерного парка возрастала монотонно на один порядок за каждое десятилетие. Мини-ЭВМ увеличили мировой парк до десяти миллионов, классические ПК — до ста миллионов. Символический рубеж — один миллиард — был преодолен в середине минувшего десятилетия за счет массовых, подключенных к Интернету, ПК, и, наконец, популярные ныне мобильные устройства в ближайшие годы поднимут планку до десяти миллиардов.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A419D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Платформа мобильности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Запросы пользователей не могли бы сформироваться, не будь сервисных архитектур, новых типов мобильных устройств и развития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Web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таких технологий, как беспроводной доступ, виртуализация и облака. Две последние стали тем «банком», откуда пользователи получают приложения, но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 в данном контексте важнее то, каким образом обеспечивается свобода подключения, управляемая самими пользователями, — критической технологией, стимулировавшей мобильную революцию, оказалась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Именно эта технология обеспечивает практически неограниченное масштабирование, простоту и надежность доступа независимо от того, является устройство собственным или корпоративным. Появившаяся еще в 90-х годах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использовалась для подключения настольных компьютеров или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лаптопов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не более того, а этой технологией ведали только службы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 хотя к 2007 году было выпущено около 300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млн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устройств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никто не рассматривал этот метод доступа как основной, как замену проводам. Все изменило появление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iPhone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iPod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продемонстрировавших принципиальную возможность совмещенного использования одних и тех же устройств и для личных, и для корпоративных целей.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Начало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было положено в 1991 году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Виком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Хайесом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работавшим в голландском филиале NCR и предложившим способ беспроводного подключения кассовых терминалов, на которых эта корпорация специализируется с конца XIX века. В первом варианте речь шла о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WaveLAN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скорости передачи 1 Мбит/с. Обычно сеть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состоит из одной или нескольких точек доступа AP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Access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Points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 некоторого числа клиентов. AP передает в эфир свой идентификатор — имя сети SSID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Service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Set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Identifier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в виде коротких пакетов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beacons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с интервалом 100 мс, по типу проблеска маяка. Они настолько коротки, что не влияют на трафик. Каждый клиент, получивший сигнал, имеет достаточно времени для передачи и получения своих данных. Логика работы и разрешение конфликтов в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напоминают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Ethernet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но с учетом того, что передача осуществляется через </w:t>
      </w: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эфир, — то есть по сути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есть не что иное, как логическое продолжение той самой гавайской сети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ALOHAnet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которая стала прототипом для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Ethernet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сознании большинства сегодня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это одна доступная точка доступа со скоростью передачи до 54 Мбит/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частоте 2,4 или 5 ГГц. Такое представление сложилось после принятия в 2003 году стандартов 802.11a/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которые предполагали использование доступа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обмена файлами. На очереди следующий прорыв: по готовящейся спецификации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WiGig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группы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Wireless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Gigabit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Alliance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будет достигнута скорость до 7 Гбит/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радиусе 10–20 м. Но одного увеличения скорости передачи по каналу недостаточно, возникают новые архитектурные проблемы, а именно — как обеспечить согласованную работу сотен распределенных точек доступа? Теоретически возможны три решения: централизованное управление точками доступа с использованием одного мощного сервера; децентрализованное, когда функции управления передаются устройствам, находящимся в узлах сети; и гибридное. До недавнего времени доминировало первое решение, но по мере роста скорости обмена и объема трафика, вызванного увеличением мощности мобильных устройств, централизованное решение становится ограничением масштабирования.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Выходом из положения могут быть системы, построенные на принципах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non-stop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wireless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архитектуре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Cooperative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Control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Architecture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реализующей те же подходы к обеспечению надежности, что и в Интернет, — сеть из точек доступа включает в себя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микромаршрутизаторы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связывающие между собой отдельные точки доступа и обеспечивающие надежность трафика независимо от функционирования отдельного компонента сети.</w:t>
      </w:r>
      <w:proofErr w:type="gramEnd"/>
    </w:p>
    <w:p w:rsidR="00A419D5" w:rsidRPr="00A419D5" w:rsidRDefault="00A419D5" w:rsidP="00A41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A419D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Социальные последствия мобилизации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каждым из типов устройств стоят люди, доминирующий типаж которых менялся одновременно со сменой поколений компьютеров, — все началось с инженеров в белых халатах, способных анализировать работу компьютера на уровне его команд и системы прерываний, и дошло до нынешних не подготовленных в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массовых пользователей, которые кроме интерфейса используемых ими приложений ничего знать и не должны. Такая массовость вызывает значительные социальные изменения, традиционно называемые переходом в постиндустриальное общество. Под влиянием массовости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буквально на глазах превращаются из «рынка продавца», где главенствующую роль играет владелец товара, в «рынок потребителя», где правила игры задает клиент. Можно назвать происходящее как угодно —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консьюмеризацией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мобилизацией или BYOD, важно то, что вопреки многолетней сложившейся традиции эта категория новаций стимулируется не изнутри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как было на протяжении предшествующих лет, а извне. Сегодня не службы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пользователь диктует, на чем и в каком режиме он хочет работать.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Демографы считают интервал между поколениями равным примерно десяти годам, следовательно, в начале двухтысячных в производственную жизнь вступило поколение, успевшее получить образование с использованием ПК, а сейчас начинается очередная смена — во втором десятилетии века на рынок труда выходит интернет-поколение, для которого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интернет-сервисы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сочетании с мобильными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гаджетами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более естественны, чем технологии прошлого века.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Приход людей с качественно новыми навыками неизбежно приводит к либерализации корпоративных информационных технологий. Происходящее становится вызовом существующим службам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оказавшимся в положении, которое называют «Уловкой 22» или вилкой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Мортона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Под этим понимают ситуацию, из которой нет предпочтительного выхода, любой плох. У представителя нового поколения в руках мощное, принадлежащее лично ему персональное устройство и возможность пользования неограниченными облачными ресурсами за весьма скромные деньги. Упаковать его в прокрустово ложе традиционных технологий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более невозможно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мы вступаем в мир компьютерных систем, движимых людьми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people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driven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computing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Значительная часть тех, кто сегодня приходит на предприятия, становятся работниками умственного труда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knowledge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worker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поэтому, как обычно бывает в истории технологий, сегодня наблюдается встречная тенденция со стороны предприятий —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Enterprise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2.0. Эту концепцию в 2006 году предложил Эндрю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Макафи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профессор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Слоановской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школы бизнеса Массачусетского технологического института, сформулировавший «Принципы SLATES». Обязательными условиями для работы человека, оперирующего знаниями, являются: возможность поиска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Search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 наличие аппарата ссылок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Link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 свобода авторства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Authoring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 поддержка тегов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Tags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обеспечивающих «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фолксономию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то есть систему классификации, созданную многими людьми; возможность расширения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Extension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то есть наличия рекомендаций, основанных на принципе «если вам понравилось это, то, вероятно, будет интересно следующее»; уведомления об изменениях сигналами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Signal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технологии RSS. Для реализации всего этого имеется достаточно технологий, которые принято называть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Web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2.0, хотя в ряде случаев требуется специализированный инструментарий для работы со знаниями. Известный аналитик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Дайон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Хинчклифф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предложил свою, близкую по смыслу, но несколько расширенную, систему классификации с мнемоникой FLATNESSES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Freeform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Links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Authorship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Tagging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Network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Oriented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Extensions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Search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Social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Emergence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Signals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Enterprise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2.0 реализованы сервисы, аналогичные сервисам социальных сетей, но с поправкой на корпоративность (ESN,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Enterprise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Social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Networking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Предполагается организация тех или иных сетей внутри предприятия с использованием социального ПО, служащего для создания нового типа предприятия. По оценкам аналитиков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Frost&amp;Sulivan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PricewaterhouseCoopers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производительность серьезного бизнеса находится </w:t>
      </w: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сегодня в прямой зависимости от организации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коллаборативной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деятельности работников умственного труда. Еще в 60-х годах предпринимались попытки задействовать компьютеры для организации совместной работы, и хронологически первой была попытка использовать в этих целях автоматизированную систему обучения PLATO II (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Programmed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Logic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for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Automated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Teaching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Operations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созданную в Университете штата Иллинойс. Один из модулей PLATO назывался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Personal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Notes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(1974 год) — это была своего рода почтовая система для пользователей, а второй модуль,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Group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Notes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предназначался для групповой работы. В дальнейшем они были объединены в пакет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Plato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Notes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позже переработанный в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Lotus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Notes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A419D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Новые вызовы </w:t>
      </w:r>
      <w:proofErr w:type="gramStart"/>
      <w:r w:rsidRPr="00A419D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ИТ</w:t>
      </w:r>
      <w:proofErr w:type="gramEnd"/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новых условиях службы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сталкиваются с принципиально другими требованиями к своей работе, и хотя нынешний бум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консьюмеризации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мобилизации можно считать естественным эволюционным продолжением работ, начатых в 70-е годы, здесь есть качественное отличие. Оно заключается в том, что первично: предлагаемые пользователям возможности для коллективной работы или требования со стороны пользователей, которые привыкли к общению посредством социальных сетей и хотят распространить этот опыт на профессиональную деятельность. О степени «зараженности» сетями можно судить по тому, что аудитория только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Facebook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2011 году имела 500 </w:t>
      </w:r>
      <w:proofErr w:type="spellStart"/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млн</w:t>
      </w:r>
      <w:proofErr w:type="spellEnd"/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пользователей и эти 8% населения Земли в среднем проводят в сети почти сутки в месяц, а из общего времени пребывания в Интернете на социальные сети приходится 22%. Совершенно естественно желание этой армии работников перенести свои привычки в рабочее пространство, но пока работодателям удается сдерживать «эту блажь» — по данным аналитиков, более половины предприятий (56%) запрещают посещать сайты, не связанные с производственной деятельностью, а 63% запрещают хранить персональные данные на корпоративных устройствах. Однако уже сейчас почти половина занятых (46%) оценивают эти ограничения как серьезное ухудшение условий труда.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представлении новых пользователей рабочая и домашняя среда должны быть едины, и, как следствие, 35% американских работодателей уже планируют создание более адаптированных для сотрудников условий, а 75% готовы отказаться от жесткого регламента разделения рабочего времени. В результате к 2016 году 43% всех занятых в США будут использовать для работы телекоммуникационные технологии, а значительная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часть работников умственного труда не будет привязана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офисам. Для </w:t>
      </w:r>
      <w:proofErr w:type="gram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</w:t>
      </w:r>
      <w:proofErr w:type="gram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означает, что изменяются представления о защищаемом периметре и возникает потребность в принципиально новых функциях обеспечения информационной безопасности.</w:t>
      </w:r>
    </w:p>
    <w:p w:rsidR="00A419D5" w:rsidRPr="00A419D5" w:rsidRDefault="00D344D3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44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940425" cy="4336415"/>
            <wp:effectExtent l="19050" t="0" r="3175" b="0"/>
            <wp:docPr id="2" name="Рисунок 0" descr="Otkrytye_sistemy._SUBD_1_(6875)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rytye_sistemy._SUBD_1_(6875)_50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9D5"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Серьезную проблему создает постоянно пополняющийся ассортимент мобильных устройств — буквально на глазах возник рынок смартфонов, и хотя пока подразделения ИТ еще могут регламентировать типы используемых устройств, такое удобное положение скоро будет утрачено и возникнет необходимость в придании корпоративным системам большей адаптивности. На перспективу 2014–15 года доминирующим типом устройства будет планшетный компьютер — на них будет выполняться до 80% бизнес-процессов и наметится тенденция постепенного вытеснения корпоративных ПК. По оценкам IDC, в 2011 году количество произведенных вычислительных устройств, не имеющих Ethernet-порта, впервые превысило число устройств, оборудованных им, но пока никто не может предугадать, что нас ожидает в будущем, особенно с появлением гигабитных сетей </w:t>
      </w:r>
      <w:proofErr w:type="spellStart"/>
      <w:r w:rsidR="00A419D5"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="00A419D5"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Всеобщая мобилизация трансформирует отношения между работником и работодателем — вовлеченный в социальные сети работник может стать распространителем новостей о компании и оказывать как положительное, так и отрицательное влияние на репутацию предприятия. По этой причине бизнес может попасть в зависимость от персональных рекомендаций настоящих или мнимых авторитетов.</w:t>
      </w:r>
    </w:p>
    <w:p w:rsidR="00A419D5" w:rsidRPr="00A419D5" w:rsidRDefault="00A419D5" w:rsidP="00A41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***</w:t>
      </w:r>
    </w:p>
    <w:p w:rsidR="00A419D5" w:rsidRPr="00A419D5" w:rsidRDefault="00A419D5" w:rsidP="00A4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Предприятиям придется принять последствия мобилизации как данность и искать выходы из создавшегося положения. Следует вырабатывать </w:t>
      </w:r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философию и создавать технологии, обеспечивающие комфортные условия для новых пользователей, </w:t>
      </w:r>
      <w:proofErr w:type="spellStart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либерализующие</w:t>
      </w:r>
      <w:proofErr w:type="spellEnd"/>
      <w:r w:rsidRPr="00A4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правила использования собственных устройств, и параллельно адаптировать существующие и разрабатывать новые технологии обеспечения информации в гетерогенных средах. Акцент смещается с технологий работы с данными на пользователя, а это значит, что впереди нас ждут большие перемены.</w:t>
      </w:r>
    </w:p>
    <w:p w:rsidR="00652B7A" w:rsidRPr="00A419D5" w:rsidRDefault="00652B7A">
      <w:pPr>
        <w:rPr>
          <w:rFonts w:ascii="Times New Roman" w:hAnsi="Times New Roman" w:cs="Times New Roman"/>
          <w:sz w:val="24"/>
        </w:rPr>
      </w:pPr>
    </w:p>
    <w:sectPr w:rsidR="00652B7A" w:rsidRPr="00A419D5" w:rsidSect="0065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D5"/>
    <w:rsid w:val="00652B7A"/>
    <w:rsid w:val="00A419D5"/>
    <w:rsid w:val="00B86940"/>
    <w:rsid w:val="00D3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7A"/>
  </w:style>
  <w:style w:type="paragraph" w:styleId="2">
    <w:name w:val="heading 2"/>
    <w:basedOn w:val="a"/>
    <w:link w:val="20"/>
    <w:uiPriority w:val="9"/>
    <w:qFormat/>
    <w:rsid w:val="00A4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19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9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A4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9D5"/>
    <w:rPr>
      <w:b/>
      <w:bCs/>
    </w:rPr>
  </w:style>
  <w:style w:type="character" w:styleId="a5">
    <w:name w:val="Emphasis"/>
    <w:basedOn w:val="a0"/>
    <w:uiPriority w:val="20"/>
    <w:qFormat/>
    <w:rsid w:val="00A41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2243</Words>
  <Characters>12789</Characters>
  <Application>Microsoft Office Word</Application>
  <DocSecurity>0</DocSecurity>
  <Lines>106</Lines>
  <Paragraphs>30</Paragraphs>
  <ScaleCrop>false</ScaleCrop>
  <Company>TOSHIBA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</cp:revision>
  <dcterms:created xsi:type="dcterms:W3CDTF">2012-10-17T18:10:00Z</dcterms:created>
  <dcterms:modified xsi:type="dcterms:W3CDTF">2012-10-17T18:16:00Z</dcterms:modified>
</cp:coreProperties>
</file>